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D5C47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石家庄装备制造学校</w:t>
      </w:r>
    </w:p>
    <w:p w14:paraId="2E330656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学生健康体检比价公告</w:t>
      </w:r>
    </w:p>
    <w:p w14:paraId="20C544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32C908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为规范学生健康体检管理，保障体检质量与服务，遵循公开、公平、公正、择优原则，我校拟对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学生健康体检服务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进行比价采购，现邀请符合条件的医疗机构参与报价。</w:t>
      </w:r>
    </w:p>
    <w:p w14:paraId="544DB5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一、项目基本信息</w:t>
      </w:r>
    </w:p>
    <w:p w14:paraId="4CB7125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项目名称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：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石家庄装备制造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学校学生健康体检服务</w:t>
      </w:r>
    </w:p>
    <w:p w14:paraId="47A0BC0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采购方式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：校内比价</w:t>
      </w:r>
    </w:p>
    <w:p w14:paraId="2CC76C6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服务对象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：在校学生约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5200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人（最终按实际体检人数结算）</w:t>
      </w:r>
    </w:p>
    <w:p w14:paraId="611FFF1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4.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服务期限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：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3年</w:t>
      </w:r>
    </w:p>
    <w:p w14:paraId="370289F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5.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预算控制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：单价最高限价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65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元/人，总价据实结算</w:t>
      </w:r>
    </w:p>
    <w:p w14:paraId="1A47ED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二、体检项目</w:t>
      </w:r>
    </w:p>
    <w:p w14:paraId="638CE24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（一）询问既往疾病史。</w:t>
      </w:r>
    </w:p>
    <w:p w14:paraId="473FEA3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（二）体检项目。</w:t>
      </w:r>
    </w:p>
    <w:p w14:paraId="69C9049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形态指标检查：身高、体重、腰围、臀围；</w:t>
      </w:r>
    </w:p>
    <w:p w14:paraId="3E1D00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内科检查：心、肺、肝、脾，血压，肺活量；</w:t>
      </w:r>
    </w:p>
    <w:p w14:paraId="5019C45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外科检查：头部、颈部、胸部、脊柱、四肢、皮肤、淋巴结；</w:t>
      </w:r>
    </w:p>
    <w:p w14:paraId="1B5651B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耳鼻喉科检查：听力、外耳道与鼓膜、外鼻、嗅觉、扁桃体；</w:t>
      </w:r>
    </w:p>
    <w:p w14:paraId="7F28C9F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眼科检查：眼外观、远视力、屈光度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、眼位；</w:t>
      </w:r>
    </w:p>
    <w:p w14:paraId="0A46FCF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口腔科检查：牙齿、牙周；</w:t>
      </w:r>
    </w:p>
    <w:p w14:paraId="225F897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实验室检查：（1）血常规；（2）丙氨酸氨基转移酶</w:t>
      </w:r>
    </w:p>
    <w:p w14:paraId="7ED207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）结核分枝杆菌感染检测。</w:t>
      </w:r>
    </w:p>
    <w:p w14:paraId="1B5D8E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三、供应商资格要求</w:t>
      </w:r>
    </w:p>
    <w:p w14:paraId="43B4DB5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具有独立法人资格，持有有效的《医疗机构执业许可证》。</w:t>
      </w:r>
    </w:p>
    <w:p w14:paraId="1924466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40" w:leftChars="-19" w:right="0" w:rightChars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具备学生体检相应诊疗科目与资质，近3年无重大医疗纠纷、行政处罚及不良执业记录。</w:t>
      </w:r>
    </w:p>
    <w:p w14:paraId="497B133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拥有固定体检团队、上门服务能力与规范报告流程。</w:t>
      </w:r>
    </w:p>
    <w:p w14:paraId="79C6591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能够按学校时间安排集中体检，并提供补检与结果咨询服务。</w:t>
      </w:r>
    </w:p>
    <w:p w14:paraId="60765C7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本项目不接受联合体报价，不允许分包、转包。</w:t>
      </w:r>
    </w:p>
    <w:p w14:paraId="4ED1EB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四、报价要求</w:t>
      </w:r>
    </w:p>
    <w:p w14:paraId="73070F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报价为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包干单价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，含检查、耗材、人工、交通、报告、建档、税费等全部费用，不另收费。</w:t>
      </w:r>
    </w:p>
    <w:p w14:paraId="743929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报价不得超过最高限价，否则视为无效响应。</w:t>
      </w:r>
    </w:p>
    <w:p w14:paraId="31D401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报价文件须包含：报价单、资质证书、服务方案、人员配置、既往案例、承诺函等。</w:t>
      </w:r>
    </w:p>
    <w:p w14:paraId="276ECC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五、比价时间与地点</w:t>
      </w:r>
    </w:p>
    <w:p w14:paraId="49CBAF4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40" w:leftChars="-19" w:right="0" w:rightChars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报价文件递交截止时间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：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年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月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日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16：00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分</w:t>
      </w:r>
    </w:p>
    <w:p w14:paraId="0D6E794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递交地点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：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石家庄装备制造学校教育科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 xml:space="preserve"> 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8-621办公室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eastAsia="zh-CN"/>
        </w:rPr>
        <w:t>）</w:t>
      </w:r>
    </w:p>
    <w:p w14:paraId="530733E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比价时间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：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年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9月14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日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16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 xml:space="preserve">时 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00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 xml:space="preserve"> 分</w:t>
      </w:r>
      <w:bookmarkStart w:id="0" w:name="_GoBack"/>
      <w:bookmarkEnd w:id="0"/>
    </w:p>
    <w:p w14:paraId="4BA7557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比价地点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：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石家庄装备制造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学校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8-107房间</w:t>
      </w:r>
    </w:p>
    <w:p w14:paraId="279F74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六、评审办法</w:t>
      </w:r>
    </w:p>
    <w:p w14:paraId="4BD7C7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采用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综合评审法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，重点审核：资质合规性、报价合理性、服务方案、体检质量保障、上门服务能力、报告时效、异常处置、信誉业绩等，择优确定承检机构。</w:t>
      </w:r>
    </w:p>
    <w:p w14:paraId="013AD3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七、联系方式</w:t>
      </w:r>
    </w:p>
    <w:p w14:paraId="06E96C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采购人：石家庄装备制造学校 </w:t>
      </w:r>
    </w:p>
    <w:p w14:paraId="71E3D9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地址：正定新区晨光东路52号</w:t>
      </w:r>
    </w:p>
    <w:p w14:paraId="29BA26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联系人：刘江岩</w:t>
      </w:r>
    </w:p>
    <w:p w14:paraId="25478B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联系电话：18931139536</w:t>
      </w:r>
    </w:p>
    <w:p w14:paraId="1511A8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八、其他说明</w:t>
      </w:r>
    </w:p>
    <w:p w14:paraId="1CA98AC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报价文件须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5份，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密封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逾期不予受理。</w:t>
      </w:r>
    </w:p>
    <w:p w14:paraId="72D9FBB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学校有权对报名机构进行实地核查，不符合要求取消资格。</w:t>
      </w:r>
    </w:p>
    <w:p w14:paraId="37CD106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960" w:firstLineChars="300"/>
        <w:jc w:val="left"/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比价结果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  <w:lang w:val="en-US" w:eastAsia="zh-CN"/>
        </w:rPr>
        <w:t>学校官网</w:t>
      </w:r>
      <w:r>
        <w:rPr>
          <w:rFonts w:hint="eastAsia" w:ascii="华文仿宋" w:hAnsi="华文仿宋" w:eastAsia="华文仿宋" w:cs="华文仿宋"/>
          <w:b w:val="0"/>
          <w:bCs w:val="0"/>
          <w:color w:val="000000"/>
          <w:sz w:val="32"/>
          <w:szCs w:val="32"/>
        </w:rPr>
        <w:t>公示，公示无异议后签订服务合同。</w:t>
      </w:r>
    </w:p>
    <w:p w14:paraId="5A67C022">
      <w:pPr>
        <w:numPr>
          <w:ilvl w:val="0"/>
          <w:numId w:val="0"/>
        </w:numP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17" w:right="1417" w:bottom="130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55B03"/>
    <w:rsid w:val="0C646221"/>
    <w:rsid w:val="177B3894"/>
    <w:rsid w:val="1A2E6446"/>
    <w:rsid w:val="1A68292D"/>
    <w:rsid w:val="2B3F200D"/>
    <w:rsid w:val="2B4B434E"/>
    <w:rsid w:val="2FB46F51"/>
    <w:rsid w:val="30AE41C2"/>
    <w:rsid w:val="47C32658"/>
    <w:rsid w:val="47CC56C6"/>
    <w:rsid w:val="548C31A2"/>
    <w:rsid w:val="58CE3B8F"/>
    <w:rsid w:val="5FB806F4"/>
    <w:rsid w:val="6EC24660"/>
    <w:rsid w:val="775E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921</Words>
  <Characters>975</Characters>
  <Lines>0</Lines>
  <Paragraphs>0</Paragraphs>
  <TotalTime>6</TotalTime>
  <ScaleCrop>false</ScaleCrop>
  <LinksUpToDate>false</LinksUpToDate>
  <CharactersWithSpaces>983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2026-04-15T08:13:00Z</dcterms:created>
  <dc:creator>Administrator</dc:creator>
  <cp:lastModifiedBy>宝贝壮壮</cp:lastModifiedBy>
  <cp:lastPrinted>2026-04-16T06:18:00Z</cp:lastPrinted>
  <dcterms:modified xsi:type="dcterms:W3CDTF">2026-09-08T09:52:32Z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eyJoZGlkIjoiYjU5YTBlZGM2NjFhOGVhZDI2MjQ4NTM1YzdhNjJjZmQiLCJ1c2VySWQiOiIxMDU4MzI4ODg3In0=</vt:lpwstr>
  </property>
  <property fmtid="{D5CDD505-2E9C-101B-9397-08002B2CF9AE}" pid="4" name="ICV">
    <vt:lpwstr>298B1400C8C04AEBAFDDA03C05097C2E_13</vt:lpwstr>
  </property>
</Properties>
</file>